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r>
    </w:p>
    <w:p>
      <w:pPr>
        <w:pBdr/>
        <w:spacing/>
        <w:ind/>
        <w:rPr>
          <w:rFonts w:ascii="仿宋-GB2312" w:hAnsi="仿宋-GB2312" w:eastAsia="仿宋-GB2312" w:cs="仿宋-GB2312"/>
          <w:color w:val="auto"/>
          <w:sz w:val="32"/>
          <w:szCs w:val="32"/>
        </w:rPr>
      </w:pPr>
      <w:r>
        <w:rPr>
          <w:rFonts w:hint="eastAsia" w:ascii="仿宋-GB2312" w:hAnsi="仿宋-GB2312" w:eastAsia="仿宋-GB2312" w:cs="仿宋-GB2312"/>
          <w:color w:val="auto"/>
          <w:sz w:val="32"/>
          <w:szCs w:val="32"/>
        </w:rPr>
        <w:t xml:space="preserve">附件3</w:t>
      </w:r>
      <w:r>
        <w:rPr>
          <w:rFonts w:ascii="仿宋-GB2312" w:hAnsi="仿宋-GB2312" w:eastAsia="仿宋-GB2312" w:cs="仿宋-GB2312"/>
          <w:color w:val="auto"/>
          <w:sz w:val="32"/>
          <w:szCs w:val="32"/>
        </w:rPr>
      </w:r>
    </w:p>
    <w:p>
      <w:pPr>
        <w:pBdr/>
        <w:spacing/>
        <w:ind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/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 xml:space="preserve">甘肃省科技专员服务企业协议书</w:t>
      </w:r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r>
    </w:p>
    <w:p>
      <w:pPr>
        <w:pBdr/>
        <w:spacing/>
        <w:ind/>
        <w:jc w:val="center"/>
        <w:rPr>
          <w:rFonts w:ascii="仿宋-GB2312" w:hAnsi="仿宋-GB2312" w:eastAsia="仿宋-GB2312" w:cs="仿宋-GB2312"/>
          <w:color w:val="auto"/>
          <w:sz w:val="32"/>
          <w:szCs w:val="32"/>
        </w:rPr>
      </w:pPr>
      <w:r>
        <w:rPr>
          <w:rFonts w:hint="eastAsia" w:ascii="仿宋-GB2312" w:hAnsi="仿宋-GB2312" w:eastAsia="仿宋-GB2312" w:cs="仿宋-GB2312"/>
          <w:color w:val="auto"/>
          <w:sz w:val="32"/>
          <w:szCs w:val="32"/>
        </w:rPr>
        <w:t xml:space="preserve">（参考格式）</w:t>
      </w:r>
      <w:bookmarkEnd w:id="0"/>
      <w:r>
        <w:rPr>
          <w:rFonts w:ascii="仿宋-GB2312" w:hAnsi="仿宋-GB2312" w:eastAsia="仿宋-GB2312" w:cs="仿宋-GB2312"/>
          <w:color w:val="auto"/>
          <w:sz w:val="32"/>
          <w:szCs w:val="32"/>
        </w:rPr>
      </w:r>
    </w:p>
    <w:p>
      <w:pPr>
        <w:pBdr/>
        <w:spacing/>
        <w:ind/>
        <w:rPr>
          <w:rFonts w:ascii="仿宋-GB2312" w:hAnsi="仿宋-GB2312" w:eastAsia="仿宋-GB2312" w:cs="仿宋-GB2312"/>
          <w:color w:val="auto"/>
          <w:sz w:val="32"/>
          <w:szCs w:val="32"/>
        </w:rPr>
      </w:pPr>
      <w:r>
        <w:rPr>
          <w:rFonts w:ascii="仿宋-GB2312" w:hAnsi="仿宋-GB2312" w:eastAsia="仿宋-GB2312" w:cs="仿宋-GB2312"/>
          <w:color w:val="auto"/>
          <w:sz w:val="32"/>
          <w:szCs w:val="32"/>
        </w:rPr>
      </w:r>
      <w:r>
        <w:rPr>
          <w:rFonts w:ascii="仿宋-GB2312" w:hAnsi="仿宋-GB2312" w:eastAsia="仿宋-GB2312" w:cs="仿宋-GB2312"/>
          <w:color w:val="auto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入驻企业（甲方）：</w:t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派出单位（乙方）：</w:t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科技专员（丙方）：</w:t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为充分发挥科技专员技术专长，</w:t>
      </w:r>
      <w:r>
        <w:rPr>
          <w:rFonts w:ascii="仿宋" w:hAnsi="仿宋" w:eastAsia="仿宋" w:cs="仿宋-GB2312"/>
          <w:color w:val="auto"/>
          <w:sz w:val="32"/>
          <w:szCs w:val="32"/>
        </w:rPr>
        <w:t xml:space="preserve">推动企业技术创新和成果转化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，经甲、乙、丙三方共同协商，达成如下协议：</w:t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1.服务期为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月，从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年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月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日至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年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月</w:t>
      </w:r>
      <w:r>
        <w:rPr>
          <w:rFonts w:hint="eastAsia" w:ascii="仿宋" w:hAnsi="仿宋" w:eastAsia="仿宋" w:cs="仿宋-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日。 </w:t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2.服务期间，丙方的主要工作任务为：</w:t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（1）</w:t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（2）</w:t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（3）</w:t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（4）</w:t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......</w:t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3.服务期间，乙方确保丙方的工资、职务、职称、福利待遇等保持不变，享受正常调资和职称评定。</w:t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4.服务期间，甲方为丙方提供必需的生活和工作的条件。</w:t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5.丙方应充分发挥技术专长，认真完成本协议商定的工作任务。</w:t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6.服务期间，丙方应严格遵守国家法律法规，遵守服务企业的各项规章制度。</w:t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7.协议未尽事宜，甲、乙、丙三方协商解决。</w:t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8.本协议自签订之日起生效，服务期满自动失效。</w:t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9.本协议一式四份，甲、乙、丙三方以及甘肃省科技厅各一份。</w:t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ascii="仿宋" w:hAnsi="仿宋" w:eastAsia="仿宋" w:cs="仿宋-GB2312"/>
          <w:color w:val="auto"/>
          <w:sz w:val="32"/>
          <w:szCs w:val="32"/>
        </w:rPr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ascii="仿宋" w:hAnsi="仿宋" w:eastAsia="仿宋" w:cs="仿宋-GB2312"/>
          <w:color w:val="auto"/>
          <w:sz w:val="32"/>
          <w:szCs w:val="32"/>
        </w:rPr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ascii="仿宋" w:hAnsi="仿宋" w:eastAsia="仿宋" w:cs="仿宋-GB2312"/>
          <w:color w:val="auto"/>
          <w:sz w:val="32"/>
          <w:szCs w:val="32"/>
        </w:rPr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 w:firstLine="640"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ascii="仿宋" w:hAnsi="仿宋" w:eastAsia="仿宋" w:cs="仿宋-GB2312"/>
          <w:color w:val="auto"/>
          <w:sz w:val="32"/>
          <w:szCs w:val="32"/>
        </w:rPr>
        <w:t xml:space="preserve">甲方：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            </w:t>
      </w:r>
      <w:r>
        <w:rPr>
          <w:rFonts w:ascii="仿宋" w:hAnsi="仿宋" w:eastAsia="仿宋" w:cs="仿宋-GB2312"/>
          <w:color w:val="auto"/>
          <w:sz w:val="32"/>
          <w:szCs w:val="32"/>
        </w:rPr>
        <w:t xml:space="preserve">乙方：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            </w:t>
      </w:r>
      <w:r>
        <w:rPr>
          <w:rFonts w:ascii="仿宋" w:hAnsi="仿宋" w:eastAsia="仿宋" w:cs="仿宋-GB2312"/>
          <w:color w:val="auto"/>
          <w:sz w:val="32"/>
          <w:szCs w:val="32"/>
        </w:rPr>
        <w:t xml:space="preserve">丙方：</w:t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ascii="仿宋" w:hAnsi="仿宋" w:eastAsia="仿宋" w:cs="仿宋-GB2312"/>
          <w:color w:val="auto"/>
          <w:sz w:val="32"/>
          <w:szCs w:val="32"/>
        </w:rPr>
        <w:t xml:space="preserve">（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入驻</w:t>
      </w:r>
      <w:r>
        <w:rPr>
          <w:rFonts w:ascii="仿宋" w:hAnsi="仿宋" w:eastAsia="仿宋" w:cs="仿宋-GB2312"/>
          <w:color w:val="auto"/>
          <w:sz w:val="32"/>
          <w:szCs w:val="32"/>
        </w:rPr>
        <w:t xml:space="preserve">企业）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      </w:t>
      </w:r>
      <w:r>
        <w:rPr>
          <w:rFonts w:ascii="仿宋" w:hAnsi="仿宋" w:eastAsia="仿宋" w:cs="仿宋-GB2312"/>
          <w:color w:val="auto"/>
          <w:sz w:val="32"/>
          <w:szCs w:val="32"/>
        </w:rPr>
        <w:t xml:space="preserve">（派出单位）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      </w:t>
      </w:r>
      <w:r>
        <w:rPr>
          <w:rFonts w:ascii="仿宋" w:hAnsi="仿宋" w:eastAsia="仿宋" w:cs="仿宋-GB2312"/>
          <w:color w:val="auto"/>
          <w:sz w:val="32"/>
          <w:szCs w:val="32"/>
        </w:rPr>
        <w:t xml:space="preserve">（</w:t>
      </w:r>
      <w:r>
        <w:rPr>
          <w:rFonts w:hint="eastAsia" w:ascii="仿宋" w:hAnsi="仿宋" w:eastAsia="仿宋" w:cs="仿宋-GB2312"/>
          <w:color w:val="auto"/>
          <w:sz w:val="32"/>
          <w:szCs w:val="32"/>
        </w:rPr>
        <w:t xml:space="preserve">科技专员</w:t>
      </w:r>
      <w:r>
        <w:rPr>
          <w:rFonts w:ascii="仿宋" w:hAnsi="仿宋" w:eastAsia="仿宋" w:cs="仿宋-GB2312"/>
          <w:color w:val="auto"/>
          <w:sz w:val="32"/>
          <w:szCs w:val="32"/>
        </w:rPr>
        <w:t xml:space="preserve">）</w:t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/>
        <w:ind/>
        <w:rPr>
          <w:rFonts w:ascii="仿宋" w:hAnsi="仿宋" w:eastAsia="仿宋" w:cs="仿宋-GB2312"/>
          <w:color w:val="auto"/>
          <w:sz w:val="32"/>
          <w:szCs w:val="32"/>
        </w:rPr>
      </w:pPr>
      <w:r>
        <w:rPr>
          <w:rFonts w:ascii="仿宋" w:hAnsi="仿宋" w:eastAsia="仿宋" w:cs="仿宋-GB2312"/>
          <w:color w:val="auto"/>
          <w:sz w:val="32"/>
          <w:szCs w:val="32"/>
        </w:rPr>
      </w:r>
      <w:r>
        <w:rPr>
          <w:rFonts w:ascii="仿宋" w:hAnsi="仿宋" w:eastAsia="仿宋" w:cs="仿宋-GB2312"/>
          <w:color w:val="auto"/>
          <w:sz w:val="32"/>
          <w:szCs w:val="32"/>
        </w:rPr>
      </w:r>
    </w:p>
    <w:p>
      <w:pPr>
        <w:pBdr/>
        <w:spacing w:line="600" w:lineRule="exact"/>
        <w:ind/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pPr>
      <w:r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r>
      <w:r>
        <w:rPr>
          <w:rFonts w:ascii="黑体" w:hAnsi="黑体" w:eastAsia="黑体" w:cs="黑体"/>
          <w:color w:val="auto"/>
          <w:sz w:val="32"/>
          <w:szCs w:val="32"/>
          <w:shd w:val="clear" w:color="auto" w:fill="ffffff"/>
        </w:rPr>
      </w:r>
    </w:p>
    <w:sectPr>
      <w:footnotePr/>
      <w:endnotePr/>
      <w:type w:val="nextPage"/>
      <w:pgSz w:h="16838" w:orient="landscape" w:w="11906"/>
      <w:pgMar w:top="2098" w:right="1474" w:bottom="1984" w:left="1531" w:header="851" w:footer="992" w:gutter="0"/>
      <w:cols w:num="1" w:sep="0" w:space="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仿宋">
    <w:panose1 w:val="02010609060101010101"/>
  </w:font>
  <w:font w:name="方正小标宋简体">
    <w:panose1 w:val="03000509000000000000"/>
  </w:font>
  <w:font w:name="Arial Unicode MS">
    <w:panose1 w:val="020B0604020202020204"/>
  </w:font>
  <w:font w:name="华文仿宋">
    <w:panose1 w:val="02010600040101010101"/>
  </w:font>
  <w:font w:name="仿宋-GB2312">
    <w:panose1 w:val="02010609060101010101"/>
  </w:font>
  <w:font w:name="Arial">
    <w:panose1 w:val="020B0604020202020204"/>
  </w:font>
  <w:font w:name="等线">
    <w:panose1 w:val="02010600030101010101"/>
  </w:font>
  <w:font w:name="宋体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8"/>
    <w:next w:val="618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19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8"/>
    <w:next w:val="618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19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8"/>
    <w:next w:val="618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19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8"/>
    <w:next w:val="618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8"/>
    <w:next w:val="618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8"/>
    <w:next w:val="618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9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8"/>
    <w:next w:val="618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19"/>
    <w:link w:val="622"/>
    <w:uiPriority w:val="99"/>
    <w:pPr>
      <w:pBdr/>
      <w:spacing/>
      <w:ind/>
    </w:pPr>
  </w:style>
  <w:style w:type="character" w:styleId="45">
    <w:name w:val="Footer Char"/>
    <w:basedOn w:val="619"/>
    <w:link w:val="621"/>
    <w:uiPriority w:val="99"/>
    <w:pPr>
      <w:pBdr/>
      <w:spacing/>
      <w:ind/>
    </w:pPr>
  </w:style>
  <w:style w:type="paragraph" w:styleId="46">
    <w:name w:val="Caption"/>
    <w:basedOn w:val="618"/>
    <w:next w:val="61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21"/>
    <w:uiPriority w:val="99"/>
    <w:pPr>
      <w:pBdr/>
      <w:spacing/>
      <w:ind/>
    </w:pPr>
  </w:style>
  <w:style w:type="table" w:styleId="49">
    <w:name w:val="Table Grid Light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2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75">
    <w:name w:val="footnote text"/>
    <w:basedOn w:val="618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9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9"/>
    <w:uiPriority w:val="99"/>
    <w:semiHidden/>
    <w:unhideWhenUsed/>
    <w:pPr>
      <w:pBdr/>
      <w:spacing/>
      <w:ind/>
    </w:pPr>
    <w:rPr>
      <w:vertAlign w:val="superscript"/>
    </w:rPr>
  </w:style>
  <w:style w:type="paragraph" w:styleId="182">
    <w:name w:val="toc 2"/>
    <w:basedOn w:val="618"/>
    <w:next w:val="618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8"/>
    <w:next w:val="618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8"/>
    <w:next w:val="618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8"/>
    <w:next w:val="618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8"/>
    <w:next w:val="618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8"/>
    <w:next w:val="618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8"/>
    <w:next w:val="618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8"/>
    <w:next w:val="618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8"/>
    <w:next w:val="618"/>
    <w:uiPriority w:val="99"/>
    <w:unhideWhenUsed/>
    <w:pPr>
      <w:pBdr/>
      <w:spacing w:after="0" w:afterAutospacing="0"/>
      <w:ind/>
    </w:pPr>
  </w:style>
  <w:style w:type="paragraph" w:styleId="618" w:default="1">
    <w:name w:val="Normal"/>
    <w:uiPriority w:val="0"/>
    <w:qFormat/>
    <w:pPr>
      <w:widowControl w:val="false"/>
      <w:pBdr/>
      <w:spacing/>
      <w:ind/>
      <w:jc w:val="both"/>
    </w:pPr>
    <w:rPr>
      <w:rFonts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styleId="619" w:default="1">
    <w:name w:val="Default Paragraph Font"/>
    <w:uiPriority w:val="1"/>
    <w:unhideWhenUsed/>
    <w:qFormat/>
    <w:pPr>
      <w:pBdr/>
      <w:spacing/>
      <w:ind/>
    </w:pPr>
  </w:style>
  <w:style w:type="table" w:styleId="620" w:default="1">
    <w:name w:val="Normal Table"/>
    <w:uiPriority w:val="99"/>
    <w:semiHidden/>
    <w:unhideWhenUsed/>
    <w:qFormat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21">
    <w:name w:val="Footer"/>
    <w:basedOn w:val="618"/>
    <w:link w:val="628"/>
    <w:uiPriority w:val="0"/>
    <w:qFormat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  <w:szCs w:val="18"/>
    </w:rPr>
  </w:style>
  <w:style w:type="paragraph" w:styleId="622">
    <w:name w:val="Header"/>
    <w:basedOn w:val="618"/>
    <w:link w:val="629"/>
    <w:uiPriority w:val="0"/>
    <w:qFormat/>
    <w:pPr>
      <w:pBdr>
        <w:bottom w:val="single" w:color="000000" w:sz="6" w:space="1"/>
      </w:pBdr>
      <w:tabs>
        <w:tab w:val="center" w:leader="none" w:pos="4153"/>
        <w:tab w:val="right" w:leader="none" w:pos="8306"/>
      </w:tabs>
      <w:spacing/>
      <w:ind/>
      <w:jc w:val="center"/>
    </w:pPr>
    <w:rPr>
      <w:sz w:val="18"/>
      <w:szCs w:val="18"/>
    </w:rPr>
  </w:style>
  <w:style w:type="paragraph" w:styleId="623">
    <w:name w:val="toc 1"/>
    <w:basedOn w:val="618"/>
    <w:next w:val="618"/>
    <w:uiPriority w:val="0"/>
    <w:qFormat/>
    <w:pPr>
      <w:pBdr/>
      <w:spacing/>
      <w:ind/>
    </w:pPr>
    <w:rPr>
      <w:rFonts w:ascii="Times New Roman" w:hAnsi="Times New Roman" w:eastAsia="宋体" w:cs="Times New Roman"/>
      <w:szCs w:val="20"/>
    </w:rPr>
  </w:style>
  <w:style w:type="paragraph" w:styleId="624">
    <w:name w:val="Normal (Web)"/>
    <w:basedOn w:val="618"/>
    <w:uiPriority w:val="0"/>
    <w:qFormat/>
    <w:pPr>
      <w:pBdr/>
      <w:spacing w:afterAutospacing="1" w:beforeAutospacing="1"/>
      <w:ind/>
      <w:jc w:val="left"/>
    </w:pPr>
    <w:rPr>
      <w:rFonts w:cs="Times New Roman"/>
      <w:sz w:val="24"/>
    </w:rPr>
  </w:style>
  <w:style w:type="table" w:styleId="625">
    <w:name w:val="Table Grid"/>
    <w:basedOn w:val="620"/>
    <w:uiPriority w:val="0"/>
    <w:qFormat/>
    <w:pPr>
      <w:widowControl w:val="false"/>
      <w:pBdr/>
      <w:spacing/>
      <w:ind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26">
    <w:name w:val="Strong"/>
    <w:basedOn w:val="619"/>
    <w:uiPriority w:val="0"/>
    <w:qFormat/>
    <w:pPr>
      <w:pBdr/>
      <w:spacing/>
      <w:ind/>
    </w:pPr>
    <w:rPr>
      <w:b/>
    </w:rPr>
  </w:style>
  <w:style w:type="character" w:styleId="627">
    <w:name w:val="Hyperlink"/>
    <w:basedOn w:val="619"/>
    <w:uiPriority w:val="99"/>
    <w:qFormat/>
    <w:pPr>
      <w:pBdr/>
      <w:spacing/>
      <w:ind/>
    </w:pPr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28" w:customStyle="1">
    <w:name w:val="页脚 字符"/>
    <w:basedOn w:val="619"/>
    <w:link w:val="621"/>
    <w:uiPriority w:val="0"/>
    <w:qFormat/>
    <w:pPr>
      <w:pBdr/>
      <w:spacing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629" w:customStyle="1">
    <w:name w:val="页眉 字符"/>
    <w:basedOn w:val="619"/>
    <w:link w:val="622"/>
    <w:uiPriority w:val="0"/>
    <w:qFormat/>
    <w:pPr>
      <w:pBdr/>
      <w:spacing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630" w:customStyle="1">
    <w:name w:val="font11"/>
    <w:basedOn w:val="619"/>
    <w:uiPriority w:val="0"/>
    <w:qFormat/>
    <w:pPr>
      <w:pBdr/>
      <w:spacing/>
      <w:ind/>
    </w:pPr>
    <w:rPr>
      <w:rFonts w:hint="eastAsia" w:ascii="华文仿宋" w:hAnsi="华文仿宋" w:eastAsia="华文仿宋" w:cs="华文仿宋"/>
      <w:b/>
      <w:color w:val="000000"/>
      <w:sz w:val="24"/>
      <w:szCs w:val="24"/>
      <w:u w:val="none"/>
    </w:rPr>
  </w:style>
  <w:style w:type="character" w:styleId="631" w:customStyle="1">
    <w:name w:val="font21"/>
    <w:basedOn w:val="619"/>
    <w:uiPriority w:val="0"/>
    <w:qFormat/>
    <w:pPr>
      <w:pBdr/>
      <w:spacing/>
      <w:ind/>
    </w:pPr>
    <w:rPr>
      <w:rFonts w:hint="eastAsia" w:ascii="华文仿宋" w:hAnsi="华文仿宋" w:eastAsia="华文仿宋" w:cs="华文仿宋"/>
      <w:color w:val="000000"/>
      <w:sz w:val="24"/>
      <w:szCs w:val="24"/>
      <w:u w:val="none"/>
    </w:rPr>
  </w:style>
  <w:style w:type="paragraph" w:styleId="632">
    <w:name w:val="List Paragraph"/>
    <w:basedOn w:val="618"/>
    <w:uiPriority w:val="99"/>
    <w:unhideWhenUsed/>
    <w:qFormat/>
    <w:pPr>
      <w:pBdr/>
      <w:spacing/>
      <w:ind w:firstLine="420"/>
    </w:pPr>
  </w:style>
  <w:style w:type="paragraph" w:styleId="633" w:customStyle="1">
    <w:name w:val="Table Text"/>
    <w:basedOn w:val="618"/>
    <w:uiPriority w:val="0"/>
    <w:semiHidden/>
    <w:qFormat/>
    <w:pPr>
      <w:pBdr/>
      <w:spacing/>
      <w:ind/>
    </w:pPr>
    <w:rPr>
      <w:rFonts w:ascii="Arial" w:hAnsi="Arial" w:eastAsia="Arial" w:cs="Arial"/>
      <w:szCs w:val="21"/>
      <w:lang w:eastAsia="en-US"/>
    </w:rPr>
  </w:style>
  <w:style w:type="paragraph" w:styleId="634" w:customStyle="1">
    <w:name w:val="Table Paragraph"/>
    <w:basedOn w:val="618"/>
    <w:uiPriority w:val="1"/>
    <w:qFormat/>
    <w:pPr>
      <w:pBdr/>
      <w:spacing/>
      <w:ind/>
      <w:jc w:val="left"/>
    </w:pPr>
    <w:rPr>
      <w:rFonts w:ascii="Arial Unicode MS" w:hAnsi="Arial Unicode MS" w:eastAsia="Arial Unicode MS" w:cs="Arial Unicode MS"/>
      <w:sz w:val="22"/>
      <w:szCs w:val="22"/>
    </w:rPr>
  </w:style>
  <w:style w:type="numbering" w:styleId="78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神州网信技术有限公司</Company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匿名</cp:lastModifiedBy>
  <cp:revision>4</cp:revision>
  <dcterms:created xsi:type="dcterms:W3CDTF">2024-09-10T14:07:00Z</dcterms:created>
  <dcterms:modified xsi:type="dcterms:W3CDTF">2024-09-19T03:22:31Z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93BC941EEE1D49CC80FDE2328A0517C3_12</vt:lpwstr>
  </property>
</Properties>
</file>