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600" w:lineRule="exact"/>
        <w:ind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r>
      <w:r>
        <w:rPr>
          <w:rFonts w:ascii="Microsoft YaHei" w:hAnsi="Microsoft YaHei" w:eastAsia="Microsoft YaHei" w:cs="Microsoft YaHei"/>
          <w:color w:val="333333"/>
          <w:sz w:val="24"/>
          <w:highlight w:val="white"/>
        </w:rPr>
        <w:t xml:space="preserve"> 2.</w:t>
      </w:r>
      <w:hyperlink r:id="rId9" w:tooltip="https://kjt.gansu.gov.cn/kjt/c111529/202409/173986611/files/d1becbc644844a9093846252ec59c0dd.docx" w:history="1">
        <w:r>
          <w:rPr>
            <w:rStyle w:val="627"/>
            <w:rFonts w:ascii="Microsoft YaHei" w:hAnsi="Microsoft YaHei" w:eastAsia="Microsoft YaHei" w:cs="Microsoft YaHei"/>
            <w:color w:val="383838"/>
            <w:sz w:val="24"/>
            <w:highlight w:val="white"/>
            <w:u w:val="none"/>
          </w:rPr>
          <w:t xml:space="preserve">甘肃省科技专员服务企业申请表</w:t>
        </w:r>
      </w:hyperlink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 xml:space="preserve">附件2：</w:t>
      </w:r>
      <w:r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r>
    </w:p>
    <w:tbl>
      <w:tblPr>
        <w:tblStyle w:val="620"/>
        <w:tblW w:w="8663" w:type="dxa"/>
        <w:tblInd w:w="93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1"/>
        <w:gridCol w:w="1076"/>
        <w:gridCol w:w="1565"/>
        <w:gridCol w:w="1109"/>
        <w:gridCol w:w="1549"/>
        <w:gridCol w:w="1125"/>
        <w:gridCol w:w="1418"/>
      </w:tblGrid>
      <w:tr>
        <w:trPr>
          <w:trHeight w:val="1140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3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</w:rPr>
            </w:pPr>
            <w:r/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bidi="ar"/>
              </w:rPr>
              <w:t xml:space="preserve">甘肃省科技专员服务企业申请表</w:t>
            </w:r>
            <w:bookmarkEnd w:id="0"/>
            <w:r/>
            <w:r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</w:rPr>
            </w:r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科技专员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 xml:space="preserve">基本信息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姓名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性别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出生年月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专业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学历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职称/职务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</w:r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身份证号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联系电话（手机）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9" w:type="dxa"/>
            <w:vAlign w:val="center"/>
            <w:textDirection w:val="lrTb"/>
            <w:noWrap/>
          </w:tcPr>
          <w:p>
            <w:pPr>
              <w:pBdr/>
              <w:spacing w:line="400" w:lineRule="exact"/>
              <w:ind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健康状况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</w:r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是否组</w:t>
            </w: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</w:r>
          </w:p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团服务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团队成员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2" w:type="dxa"/>
            <w:vAlign w:val="center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</w:r>
          </w:p>
        </w:tc>
      </w:tr>
      <w:tr>
        <w:trPr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派出单位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 xml:space="preserve">基本信息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单位名称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所在区县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联系人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联系电话（手机）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通讯地址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2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入驻企业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 xml:space="preserve">基本信息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企业名称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所在区县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联系人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联系电话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通讯地址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2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主营业务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5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技术需求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2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企业类型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科技型中小企业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ascii="Wingdings 2" w:hAnsi="Wingdings 2" w:eastAsia="Wingdings 2" w:cs="Wingdings 2"/>
                <w:color w:val="auto"/>
                <w:szCs w:val="21"/>
              </w:rPr>
              <w:t xml:space="preserve">£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ascii="Wingdings 2" w:hAnsi="Wingdings 2" w:eastAsia="Wingdings 2" w:cs="Wingdings 2"/>
                <w:color w:val="auto"/>
                <w:szCs w:val="21"/>
              </w:rPr>
              <w:t xml:space="preserve">£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入库（备案、认定）时间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省级科技创新型企业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ascii="Wingdings 2" w:hAnsi="Wingdings 2" w:eastAsia="Wingdings 2" w:cs="Wingdings 2"/>
                <w:color w:val="auto"/>
                <w:szCs w:val="21"/>
              </w:rPr>
              <w:t xml:space="preserve">£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ascii="Wingdings 2" w:hAnsi="Wingdings 2" w:eastAsia="Wingdings 2" w:cs="Wingdings 2"/>
                <w:color w:val="auto"/>
                <w:szCs w:val="21"/>
              </w:rPr>
              <w:t xml:space="preserve">£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高新技术企业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ascii="Wingdings 2" w:hAnsi="Wingdings 2" w:eastAsia="Wingdings 2" w:cs="Wingdings 2"/>
                <w:color w:val="auto"/>
                <w:szCs w:val="21"/>
              </w:rPr>
              <w:t xml:space="preserve">£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ascii="Wingdings 2" w:hAnsi="Wingdings 2" w:eastAsia="Wingdings 2" w:cs="Wingdings 2"/>
                <w:color w:val="auto"/>
                <w:szCs w:val="21"/>
              </w:rPr>
              <w:t xml:space="preserve">£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技术先进型服务企业</w:t>
            </w: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ascii="Wingdings 2" w:hAnsi="Wingdings 2" w:eastAsia="Wingdings 2" w:cs="Wingdings 2"/>
                <w:color w:val="auto"/>
                <w:szCs w:val="21"/>
              </w:rPr>
              <w:t xml:space="preserve">£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ascii="Wingdings 2" w:hAnsi="Wingdings 2" w:eastAsia="Wingdings 2" w:cs="Wingdings 2"/>
                <w:color w:val="auto"/>
                <w:szCs w:val="21"/>
              </w:rPr>
              <w:t xml:space="preserve">£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有潜力在科创板、北交所等交易所上市的企业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ascii="Wingdings 2" w:hAnsi="Wingdings 2" w:eastAsia="Wingdings 2" w:cs="Wingdings 2"/>
                <w:color w:val="auto"/>
                <w:szCs w:val="21"/>
              </w:rPr>
              <w:t xml:space="preserve">£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ascii="Wingdings 2" w:hAnsi="Wingdings 2" w:eastAsia="Wingdings 2" w:cs="Wingdings 2"/>
                <w:color w:val="auto"/>
                <w:szCs w:val="21"/>
              </w:rPr>
              <w:t xml:space="preserve">£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有研发需求的规模以上工业企业。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ascii="Wingdings 2" w:hAnsi="Wingdings 2" w:eastAsia="Wingdings 2" w:cs="Wingdings 2"/>
                <w:color w:val="auto"/>
                <w:szCs w:val="21"/>
              </w:rPr>
              <w:t xml:space="preserve">£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ascii="Wingdings 2" w:hAnsi="Wingdings 2" w:eastAsia="Wingdings 2" w:cs="Wingdings 2"/>
                <w:color w:val="auto"/>
                <w:szCs w:val="21"/>
              </w:rPr>
              <w:t xml:space="preserve">£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19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服务内容简述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2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预期目标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2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科技专员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 xml:space="preserve">意见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4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本人自愿赴           （入驻企业名称）开展科技服务，并达到预期目标。</w:t>
            </w: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br/>
            </w: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br/>
            </w: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br/>
            </w: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科技专员（签字）：                                        年     月     日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26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派出单位意见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4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单位名称（盖章）：                                       年     月     日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2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入驻企业意见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4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br/>
            </w: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   </w:t>
            </w: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br/>
            </w:r>
            <w:r>
              <w:rPr>
                <w:rFonts w:ascii="仿宋_GB2312" w:hAnsi="宋体" w:eastAsia="仿宋_GB2312" w:cs="仿宋_GB2312"/>
                <w:color w:val="auto"/>
                <w:szCs w:val="21"/>
                <w:lang w:bidi="ar"/>
              </w:rPr>
              <w:t xml:space="preserve">企业名称（盖章）：                                 年     月     日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</w:r>
          </w:p>
        </w:tc>
      </w:tr>
      <w:tr>
        <w:trPr>
          <w:trHeight w:val="540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3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 w:firstLine="400"/>
              <w:jc w:val="left"/>
              <w:rPr>
                <w:rFonts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lang w:bidi="ar"/>
              </w:rPr>
              <w:t xml:space="preserve">注：此表双面打印，由服务企业所在市（州）科技管理部门负责报送。</w:t>
            </w:r>
            <w:r>
              <w:rPr>
                <w:rFonts w:ascii="CESI仿宋-GB2312" w:hAnsi="CESI仿宋-GB2312" w:eastAsia="CESI仿宋-GB2312" w:cs="CESI仿宋-GB2312"/>
                <w:color w:val="auto"/>
                <w:sz w:val="20"/>
                <w:szCs w:val="20"/>
              </w:rPr>
            </w:r>
          </w:p>
        </w:tc>
      </w:tr>
    </w:tbl>
    <w:p>
      <w:pPr>
        <w:pBdr/>
        <w:spacing w:line="600" w:lineRule="exact"/>
        <w:ind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r>
      <w:r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r>
    </w:p>
    <w:sectPr>
      <w:footnotePr/>
      <w:endnotePr/>
      <w:type w:val="nextPage"/>
      <w:pgSz w:h="16838" w:orient="landscape" w:w="11906"/>
      <w:pgMar w:top="2098" w:right="1474" w:bottom="1984" w:left="1531" w:header="851" w:footer="992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</w:font>
  <w:font w:name="仿宋_GB2312">
    <w:panose1 w:val="02010609030101010101"/>
  </w:font>
  <w:font w:name="方正小标宋简体">
    <w:panose1 w:val="03000509000000000000"/>
  </w:font>
  <w:font w:name="黑体">
    <w:panose1 w:val="02010609060101010101"/>
  </w:font>
  <w:font w:name="Arial Unicode MS">
    <w:panose1 w:val="020B0604020202020204"/>
  </w:font>
  <w:font w:name="Microsoft YaHei">
    <w:panose1 w:val="020B0503020204020204"/>
  </w:font>
  <w:font w:name="华文仿宋">
    <w:panose1 w:val="02010600040101010101"/>
  </w:font>
  <w:font w:name="Arial">
    <w:panose1 w:val="020B0604020202020204"/>
  </w:font>
  <w:font w:name="CESI仿宋-GB2312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19"/>
    <w:link w:val="622"/>
    <w:uiPriority w:val="99"/>
    <w:pPr>
      <w:pBdr/>
      <w:spacing/>
      <w:ind/>
    </w:pPr>
  </w:style>
  <w:style w:type="character" w:styleId="45">
    <w:name w:val="Footer Char"/>
    <w:basedOn w:val="619"/>
    <w:link w:val="621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1"/>
    <w:uiPriority w:val="99"/>
    <w:pPr>
      <w:pBdr/>
      <w:spacing/>
      <w:ind/>
    </w:p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19" w:default="1">
    <w:name w:val="Default Paragraph Font"/>
    <w:uiPriority w:val="1"/>
    <w:unhideWhenUsed/>
    <w:qFormat/>
    <w:pPr>
      <w:pBdr/>
      <w:spacing/>
      <w:ind/>
    </w:pPr>
  </w:style>
  <w:style w:type="table" w:styleId="620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>
    <w:name w:val="Footer"/>
    <w:basedOn w:val="618"/>
    <w:link w:val="628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2">
    <w:name w:val="Header"/>
    <w:basedOn w:val="618"/>
    <w:link w:val="629"/>
    <w:uiPriority w:val="0"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23">
    <w:name w:val="toc 1"/>
    <w:basedOn w:val="618"/>
    <w:next w:val="618"/>
    <w:uiPriority w:val="0"/>
    <w:qFormat/>
    <w:pPr>
      <w:pBdr/>
      <w:spacing/>
      <w:ind/>
    </w:pPr>
    <w:rPr>
      <w:rFonts w:ascii="Times New Roman" w:hAnsi="Times New Roman" w:eastAsia="宋体" w:cs="Times New Roman"/>
      <w:szCs w:val="20"/>
    </w:rPr>
  </w:style>
  <w:style w:type="paragraph" w:styleId="624">
    <w:name w:val="Normal (Web)"/>
    <w:basedOn w:val="618"/>
    <w:uiPriority w:val="0"/>
    <w:qFormat/>
    <w:pPr>
      <w:pBdr/>
      <w:spacing w:afterAutospacing="1" w:beforeAutospacing="1"/>
      <w:ind/>
      <w:jc w:val="left"/>
    </w:pPr>
    <w:rPr>
      <w:rFonts w:cs="Times New Roman"/>
      <w:sz w:val="24"/>
    </w:rPr>
  </w:style>
  <w:style w:type="table" w:styleId="625">
    <w:name w:val="Table Grid"/>
    <w:basedOn w:val="620"/>
    <w:uiPriority w:val="0"/>
    <w:qFormat/>
    <w:pPr>
      <w:widowControl w:val="false"/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26">
    <w:name w:val="Strong"/>
    <w:basedOn w:val="619"/>
    <w:uiPriority w:val="0"/>
    <w:qFormat/>
    <w:pPr>
      <w:pBdr/>
      <w:spacing/>
      <w:ind/>
    </w:pPr>
    <w:rPr>
      <w:b/>
    </w:rPr>
  </w:style>
  <w:style w:type="character" w:styleId="627">
    <w:name w:val="Hyperlink"/>
    <w:basedOn w:val="619"/>
    <w:uiPriority w:val="99"/>
    <w:qFormat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28" w:customStyle="1">
    <w:name w:val="页脚 字符"/>
    <w:basedOn w:val="619"/>
    <w:link w:val="621"/>
    <w:uiPriority w:val="0"/>
    <w:qFormat/>
    <w:pPr>
      <w:pBdr/>
      <w:spacing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629" w:customStyle="1">
    <w:name w:val="页眉 字符"/>
    <w:basedOn w:val="619"/>
    <w:link w:val="622"/>
    <w:uiPriority w:val="0"/>
    <w:qFormat/>
    <w:pPr>
      <w:pBdr/>
      <w:spacing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630" w:customStyle="1">
    <w:name w:val="font11"/>
    <w:basedOn w:val="619"/>
    <w:uiPriority w:val="0"/>
    <w:qFormat/>
    <w:pPr>
      <w:pBdr/>
      <w:spacing/>
      <w:ind/>
    </w:pPr>
    <w:rPr>
      <w:rFonts w:hint="eastAsia" w:ascii="华文仿宋" w:hAnsi="华文仿宋" w:eastAsia="华文仿宋" w:cs="华文仿宋"/>
      <w:b/>
      <w:color w:val="000000"/>
      <w:sz w:val="24"/>
      <w:szCs w:val="24"/>
      <w:u w:val="none"/>
    </w:rPr>
  </w:style>
  <w:style w:type="character" w:styleId="631" w:customStyle="1">
    <w:name w:val="font21"/>
    <w:basedOn w:val="619"/>
    <w:uiPriority w:val="0"/>
    <w:qFormat/>
    <w:pPr>
      <w:pBdr/>
      <w:spacing/>
      <w:ind/>
    </w:pPr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paragraph" w:styleId="632">
    <w:name w:val="List Paragraph"/>
    <w:basedOn w:val="618"/>
    <w:uiPriority w:val="99"/>
    <w:unhideWhenUsed/>
    <w:qFormat/>
    <w:pPr>
      <w:pBdr/>
      <w:spacing/>
      <w:ind w:firstLine="420"/>
    </w:pPr>
  </w:style>
  <w:style w:type="paragraph" w:styleId="633" w:customStyle="1">
    <w:name w:val="Table Text"/>
    <w:basedOn w:val="618"/>
    <w:uiPriority w:val="0"/>
    <w:semiHidden/>
    <w:qFormat/>
    <w:pPr>
      <w:pBdr/>
      <w:spacing/>
      <w:ind/>
    </w:pPr>
    <w:rPr>
      <w:rFonts w:ascii="Arial" w:hAnsi="Arial" w:eastAsia="Arial" w:cs="Arial"/>
      <w:szCs w:val="21"/>
      <w:lang w:eastAsia="en-US"/>
    </w:rPr>
  </w:style>
  <w:style w:type="paragraph" w:styleId="634" w:customStyle="1">
    <w:name w:val="Table Paragraph"/>
    <w:basedOn w:val="618"/>
    <w:uiPriority w:val="1"/>
    <w:qFormat/>
    <w:pPr>
      <w:pBdr/>
      <w:spacing/>
      <w:ind/>
      <w:jc w:val="left"/>
    </w:pPr>
    <w:rPr>
      <w:rFonts w:ascii="Arial Unicode MS" w:hAnsi="Arial Unicode MS" w:eastAsia="Arial Unicode MS" w:cs="Arial Unicode MS"/>
      <w:sz w:val="22"/>
      <w:szCs w:val="22"/>
    </w:rPr>
  </w:style>
  <w:style w:type="numbering" w:styleId="173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kjt.gansu.gov.cn/kjt/c111529/202409/173986611/files/d1becbc644844a9093846252ec59c0dd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神州网信技术有限公司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匿名</cp:lastModifiedBy>
  <cp:revision>4</cp:revision>
  <dcterms:created xsi:type="dcterms:W3CDTF">2024-09-10T14:07:00Z</dcterms:created>
  <dcterms:modified xsi:type="dcterms:W3CDTF">2024-09-19T03:22:13Z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93BC941EEE1D49CC80FDE2328A0517C3_12</vt:lpwstr>
  </property>
</Properties>
</file>