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rPr>
          <w:rFonts w:ascii="仿宋_GB2312" w:hAnsi="Tahoma" w:eastAsia="仿宋_GB2312" w:cs="Tahoma"/>
          <w:kern w:val="0"/>
          <w:sz w:val="32"/>
          <w:szCs w:val="32"/>
        </w:rPr>
      </w:pPr>
      <w:r>
        <w:rPr>
          <w:rFonts w:hint="eastAsia" w:ascii="仿宋_GB2312" w:hAnsi="Tahoma" w:eastAsia="仿宋_GB2312" w:cs="Tahoma"/>
          <w:kern w:val="0"/>
          <w:sz w:val="32"/>
          <w:szCs w:val="32"/>
        </w:rPr>
        <w:t>附件</w:t>
      </w:r>
      <w:r>
        <w:rPr>
          <w:rFonts w:ascii="仿宋_GB2312" w:hAnsi="Tahoma" w:eastAsia="仿宋_GB2312" w:cs="Tahoma"/>
          <w:kern w:val="0"/>
          <w:sz w:val="32"/>
          <w:szCs w:val="32"/>
        </w:rPr>
        <w:t>1</w:t>
      </w:r>
      <w:r>
        <w:rPr>
          <w:rFonts w:hint="eastAsia" w:ascii="仿宋_GB2312" w:hAnsi="Tahoma" w:eastAsia="仿宋_GB2312" w:cs="Tahoma"/>
          <w:kern w:val="0"/>
          <w:sz w:val="32"/>
          <w:szCs w:val="32"/>
        </w:rPr>
        <w:t>：</w:t>
      </w:r>
    </w:p>
    <w:p>
      <w:pPr>
        <w:widowControl/>
        <w:spacing w:line="360" w:lineRule="auto"/>
        <w:jc w:val="center"/>
        <w:rPr>
          <w:rFonts w:ascii="方正小标宋简体" w:hAnsi="Tahoma" w:eastAsia="方正小标宋简体" w:cs="Tahoma"/>
          <w:kern w:val="0"/>
          <w:sz w:val="44"/>
          <w:szCs w:val="44"/>
        </w:rPr>
      </w:pPr>
      <w:r>
        <w:rPr>
          <w:rFonts w:hint="eastAsia" w:ascii="方正小标宋简体" w:hAnsi="Tahoma" w:eastAsia="方正小标宋简体" w:cs="Tahoma"/>
          <w:kern w:val="0"/>
          <w:sz w:val="44"/>
          <w:szCs w:val="44"/>
        </w:rPr>
        <w:t>甘肃长城长征国家文化公园建设发展研究</w:t>
      </w:r>
    </w:p>
    <w:p>
      <w:pPr>
        <w:widowControl/>
        <w:spacing w:line="360" w:lineRule="auto"/>
        <w:jc w:val="center"/>
        <w:rPr>
          <w:rFonts w:ascii="方正小标宋简体" w:hAnsi="Tahoma" w:eastAsia="方正小标宋简体" w:cs="Tahoma"/>
          <w:kern w:val="0"/>
          <w:sz w:val="44"/>
          <w:szCs w:val="44"/>
        </w:rPr>
      </w:pPr>
      <w:r>
        <w:rPr>
          <w:rFonts w:hint="eastAsia" w:ascii="方正小标宋简体" w:hAnsi="Tahoma" w:eastAsia="方正小标宋简体" w:cs="Tahoma"/>
          <w:kern w:val="0"/>
          <w:sz w:val="44"/>
          <w:szCs w:val="44"/>
        </w:rPr>
        <w:t>中心专项课题选题指南</w:t>
      </w:r>
    </w:p>
    <w:p>
      <w:pPr>
        <w:spacing w:line="600" w:lineRule="exact"/>
        <w:ind w:firstLine="640" w:firstLineChars="200"/>
        <w:rPr>
          <w:rFonts w:ascii="仿宋_GB2312" w:hAnsi="仿宋" w:eastAsia="仿宋_GB2312" w:cs="Times New Roman"/>
          <w:sz w:val="32"/>
          <w:szCs w:val="32"/>
        </w:rPr>
      </w:pPr>
    </w:p>
    <w:p>
      <w:pPr>
        <w:spacing w:line="6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一、重大项目</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1.会宁“会师之城”项目建设与综合利用研究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2.南梁革命根据地与苏维埃政府旧址项目建设与综合利用研究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3.嘉峪关市关城景区改造项目建设与综合利用研究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4.一体化推进华夏文明传承创新区与国家文化公园建设的实践途径研究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5.长城文化蕴含的思想观念、人文精神、道德规范研究</w:t>
      </w:r>
    </w:p>
    <w:p>
      <w:pPr>
        <w:spacing w:line="6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二、重点项目</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甘肃长城文化资源调查</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7.甘肃境内长城标志性项目建设研究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8.甘肃境内长征标志性项目建设研究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9.长城沿线诗歌、民谣、民调收集整理</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10.甘肃长征口述史和故事调查整理研究</w:t>
      </w:r>
    </w:p>
    <w:p>
      <w:pPr>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1.甘肃省长征文化与旅游融合发展研究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甘肃境内长城遗址历史变革及文化特征研究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13.甘肃省长征文化旅游资源专项普查</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14.长征红色教育培训体系整合研究</w:t>
      </w:r>
    </w:p>
    <w:p>
      <w:pPr>
        <w:spacing w:line="6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5.社会资本参与国家文化公园项目建设投资运营研究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16.国家文化公园建设支撑乡村振兴战略研究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17.国家文化公园数字化建设保护研究</w:t>
      </w:r>
    </w:p>
    <w:p>
      <w:pPr>
        <w:spacing w:line="640" w:lineRule="exact"/>
        <w:ind w:firstLine="640" w:firstLineChars="200"/>
        <w:rPr>
          <w:rFonts w:ascii="黑体" w:hAnsi="黑体" w:eastAsia="黑体" w:cs="仿宋_GB2312"/>
          <w:sz w:val="32"/>
          <w:szCs w:val="32"/>
        </w:rPr>
      </w:pPr>
      <w:r>
        <w:rPr>
          <w:rFonts w:hint="eastAsia" w:ascii="黑体" w:hAnsi="黑体" w:eastAsia="黑体" w:cs="仿宋_GB2312"/>
          <w:sz w:val="32"/>
          <w:szCs w:val="32"/>
        </w:rPr>
        <w:t>三、一般项目</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18.静宁县界石铺红军长征旧址保护综合利用项目建设研究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19.迭部县茨日那毛泽东旧居—俄界会议旧址综合利用工程建设研究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20.榜罗镇会议旧址综合利用项目建设研究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21.哈达铺会议旧址风貌改善环境整治建设项目研究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22.两当红色革命文化传承保护建设项目研究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23.战国秦长城临洮段文物保护利用设施建设项目研究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24.汉明长城高台段建设保护与开发利用研究</w:t>
      </w:r>
    </w:p>
    <w:p>
      <w:pPr>
        <w:spacing w:line="6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25.甘凉咽喉风景道示范段建设项目研究</w:t>
      </w:r>
    </w:p>
    <w:p>
      <w:pPr>
        <w:spacing w:line="640" w:lineRule="exact"/>
        <w:ind w:firstLine="640" w:firstLineChars="200"/>
      </w:pPr>
      <w:r>
        <w:rPr>
          <w:rFonts w:hint="eastAsia" w:ascii="仿宋_GB2312" w:hAnsi="仿宋_GB2312" w:eastAsia="仿宋_GB2312" w:cs="仿宋_GB2312"/>
          <w:sz w:val="32"/>
          <w:szCs w:val="32"/>
        </w:rPr>
        <w:t>26.金昌市长城国家文化公园建设项目研究</w:t>
      </w:r>
    </w:p>
    <w:p>
      <w:pPr>
        <w:spacing w:line="580" w:lineRule="exact"/>
        <w:ind w:firstLine="640" w:firstLineChars="200"/>
        <w:rPr>
          <w:rFonts w:ascii="仿宋_GB2312" w:hAnsi="仿宋" w:eastAsia="仿宋_GB2312" w:cs="Times New Roman"/>
          <w:sz w:val="32"/>
          <w:szCs w:val="32"/>
        </w:rPr>
      </w:pPr>
    </w:p>
    <w:p>
      <w:pPr>
        <w:spacing w:line="580" w:lineRule="exact"/>
        <w:ind w:firstLine="640" w:firstLineChars="200"/>
        <w:rPr>
          <w:rFonts w:ascii="仿宋_GB2312" w:hAnsi="仿宋" w:eastAsia="仿宋_GB2312" w:cs="Times New Roman"/>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YzZWZhMzUyYzk2MWZjYTYyNmZiZDdjYmViZTg2ODUifQ=="/>
  </w:docVars>
  <w:rsids>
    <w:rsidRoot w:val="00000000"/>
    <w:rsid w:val="28BF5DB6"/>
    <w:rsid w:val="3B922A0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520</Words>
  <Characters>555</Characters>
  <Lines>0</Lines>
  <Paragraphs>0</Paragraphs>
  <TotalTime>0</TotalTime>
  <ScaleCrop>false</ScaleCrop>
  <LinksUpToDate>false</LinksUpToDate>
  <CharactersWithSpaces>555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huzi</dc:creator>
  <cp:lastModifiedBy>huzi</cp:lastModifiedBy>
  <dcterms:modified xsi:type="dcterms:W3CDTF">2022-07-15T05:06:14Z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2C184B20171D41AEA454913C1CF80184</vt:lpwstr>
  </property>
</Properties>
</file>